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4D1AF8" w:rsidRDefault="008C4DD2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231D27">
        <w:rPr>
          <w:rFonts w:ascii="Times New Roman" w:hAnsi="Times New Roman"/>
          <w:b/>
          <w:i w:val="0"/>
          <w:sz w:val="21"/>
          <w:szCs w:val="21"/>
        </w:rPr>
        <w:t xml:space="preserve"> 02</w:t>
      </w:r>
      <w:r w:rsidR="000B58C6">
        <w:rPr>
          <w:rFonts w:ascii="Times New Roman" w:hAnsi="Times New Roman"/>
          <w:b/>
          <w:i w:val="0"/>
          <w:sz w:val="21"/>
          <w:szCs w:val="21"/>
        </w:rPr>
        <w:t>5</w:t>
      </w:r>
      <w:r w:rsidR="00231D27">
        <w:rPr>
          <w:rFonts w:ascii="Times New Roman" w:hAnsi="Times New Roman"/>
          <w:b/>
          <w:i w:val="0"/>
          <w:sz w:val="21"/>
          <w:szCs w:val="21"/>
        </w:rPr>
        <w:t>-2019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FB5E87" w:rsidRPr="00FB5E87">
        <w:rPr>
          <w:rFonts w:ascii="Times New Roman" w:hAnsi="Times New Roman"/>
          <w:b/>
          <w:i w:val="0"/>
          <w:sz w:val="21"/>
          <w:szCs w:val="21"/>
        </w:rPr>
        <w:t>PARA</w:t>
      </w:r>
      <w:r w:rsidR="00960366" w:rsidRPr="00960366">
        <w:rPr>
          <w:rFonts w:ascii="Times New Roman" w:hAnsi="Times New Roman"/>
          <w:b/>
          <w:i w:val="0"/>
          <w:sz w:val="21"/>
          <w:szCs w:val="21"/>
        </w:rPr>
        <w:t xml:space="preserve"> AQUISIÇÃO DE MÁQUINAS E IMPLEMENTOS AGRÍCOLAS CONFORME CONTRATO DE REPASSE OGU Nº 871128/2018, PROGRAMA DE FOMENTO AO SETOR AGROPECUÁRIO</w:t>
      </w:r>
      <w:r w:rsidR="00231D27">
        <w:rPr>
          <w:rFonts w:ascii="Times New Roman" w:hAnsi="Times New Roman"/>
          <w:b/>
          <w:i w:val="0"/>
          <w:sz w:val="21"/>
          <w:szCs w:val="21"/>
        </w:rPr>
        <w:t xml:space="preserve"> – PREGÃO PRESENCIAL 036-2019</w:t>
      </w:r>
      <w:r w:rsidR="004B2443" w:rsidRPr="004B2443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B95ABB" w:rsidRPr="00680D6B" w:rsidRDefault="00B95ABB" w:rsidP="00B95ABB">
      <w:pPr>
        <w:tabs>
          <w:tab w:val="left" w:pos="1701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680D6B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B95ABB" w:rsidRPr="00680D6B" w:rsidRDefault="00B95ABB" w:rsidP="00B95ABB">
      <w:pPr>
        <w:pStyle w:val="Corpodetexto"/>
        <w:tabs>
          <w:tab w:val="left" w:pos="1701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80D6B">
        <w:rPr>
          <w:rFonts w:ascii="Times New Roman" w:hAnsi="Times New Roman"/>
          <w:sz w:val="21"/>
          <w:szCs w:val="21"/>
        </w:rPr>
        <w:tab/>
      </w:r>
      <w:r w:rsidRPr="00680D6B">
        <w:rPr>
          <w:rFonts w:ascii="Times New Roman" w:hAnsi="Times New Roman"/>
          <w:bCs w:val="0"/>
          <w:sz w:val="21"/>
          <w:szCs w:val="21"/>
        </w:rPr>
        <w:t>MUNICIPIO DE PORTO XAVIER</w:t>
      </w:r>
      <w:r w:rsidRPr="00680D6B">
        <w:rPr>
          <w:rFonts w:ascii="Times New Roman" w:hAnsi="Times New Roman"/>
          <w:sz w:val="21"/>
          <w:szCs w:val="21"/>
        </w:rPr>
        <w:t>,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 Pessoa Jurídica de Direito Público, CNPJ sob n° 87.613.667/0001-48, com sede na Rua Tiradentes, n° 540, neste ato representado por seu Prefeito Municipal Sr. VILMAR KAISER, brasileiro, casado, portador da Carteira de Identidade n° 1008127671, CPF n° 273.920.740/91, residente e domiciliado na Rua Castelo Branco, nº 364, bairro Centro, nesta cidade.</w:t>
      </w:r>
    </w:p>
    <w:p w:rsidR="00B95ABB" w:rsidRPr="00680D6B" w:rsidRDefault="00B95ABB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680D6B">
        <w:rPr>
          <w:rFonts w:ascii="Times New Roman" w:hAnsi="Times New Roman"/>
          <w:sz w:val="21"/>
          <w:szCs w:val="21"/>
          <w:u w:val="single"/>
        </w:rPr>
        <w:t>CONTRATADA:</w:t>
      </w:r>
    </w:p>
    <w:p w:rsidR="00D46FF5" w:rsidRDefault="000B58C6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DIMÁQUINAS MÁQUINAS EQUIPAMENTOS LTDA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02.464.226/0001-79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BR 47, nº 1835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Bairro Basalto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Nova Prata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b w:val="0"/>
          <w:sz w:val="21"/>
          <w:szCs w:val="21"/>
        </w:rPr>
        <w:t>Altair Fabro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brasileiro, casado,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1039589815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587.244.600-44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>Estrada Linha União, nº 50, Apto 01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Bairro Caravagio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Nova Prata</w:t>
      </w:r>
      <w:r w:rsidRPr="00680D6B">
        <w:rPr>
          <w:rFonts w:ascii="Times New Roman" w:hAnsi="Times New Roman"/>
          <w:b w:val="0"/>
          <w:sz w:val="21"/>
          <w:szCs w:val="21"/>
        </w:rPr>
        <w:t>/RS.</w:t>
      </w:r>
    </w:p>
    <w:p w:rsidR="00F1082A" w:rsidRPr="00680D6B" w:rsidRDefault="00F1082A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Default="00B95ABB" w:rsidP="00E011CE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680D6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B95ABB" w:rsidRPr="004D1AF8" w:rsidRDefault="00B95ABB" w:rsidP="00B95ABB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</w:t>
      </w:r>
      <w:r w:rsidR="00CD2E05">
        <w:rPr>
          <w:rFonts w:ascii="Times New Roman" w:hAnsi="Times New Roman"/>
          <w:b w:val="0"/>
          <w:sz w:val="21"/>
          <w:szCs w:val="21"/>
        </w:rPr>
        <w:t>para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</w:t>
      </w:r>
      <w:r w:rsidR="00960366" w:rsidRPr="00960366">
        <w:rPr>
          <w:rFonts w:ascii="Times New Roman" w:hAnsi="Times New Roman"/>
          <w:b w:val="0"/>
          <w:sz w:val="21"/>
          <w:szCs w:val="21"/>
        </w:rPr>
        <w:t>Aquisição de Máquinas e Implementos Agrícolas conforme Contrato de Repasse OGU nº 871128/2018, Programa de Fomento ao Setor Agropecuário</w:t>
      </w:r>
      <w:r w:rsidR="00B95ABB">
        <w:rPr>
          <w:rFonts w:ascii="Times New Roman" w:hAnsi="Times New Roman"/>
          <w:b w:val="0"/>
          <w:sz w:val="21"/>
          <w:szCs w:val="21"/>
        </w:rPr>
        <w:t>:</w:t>
      </w:r>
    </w:p>
    <w:p w:rsidR="00E011CE" w:rsidRDefault="00E011CE" w:rsidP="00E011CE">
      <w:pPr>
        <w:widowControl w:val="0"/>
        <w:jc w:val="both"/>
        <w:rPr>
          <w:rFonts w:ascii="Times New Roman" w:hAnsi="Times New Roman"/>
          <w:snapToGrid w:val="0"/>
          <w:color w:val="000000"/>
          <w:sz w:val="21"/>
          <w:szCs w:val="21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09"/>
        <w:gridCol w:w="5245"/>
        <w:gridCol w:w="1559"/>
        <w:gridCol w:w="1417"/>
      </w:tblGrid>
      <w:tr w:rsidR="00E011CE" w:rsidRPr="00D96AC4" w:rsidTr="00D46FF5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E011C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ÍTEM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CE" w:rsidRPr="00D96AC4" w:rsidRDefault="00E011C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CE" w:rsidRPr="00D96AC4" w:rsidRDefault="00E011CE" w:rsidP="00E011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D96AC4" w:rsidP="00204E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D96AC4" w:rsidP="00204E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B504AE" w:rsidRPr="00D96AC4" w:rsidTr="00E011CE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E" w:rsidRPr="00CD26AD" w:rsidRDefault="00B504A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D26AD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E" w:rsidRPr="00CD26AD" w:rsidRDefault="00B504A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D26AD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E" w:rsidRPr="00CD26AD" w:rsidRDefault="00B504AE" w:rsidP="00204EA1">
            <w:pPr>
              <w:pStyle w:val="Ttulo2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CD26AD">
              <w:rPr>
                <w:rFonts w:ascii="Times New Roman" w:hAnsi="Times New Roman"/>
                <w:sz w:val="21"/>
                <w:szCs w:val="21"/>
              </w:rPr>
              <w:t>Distribuidor de Adubo Orgânico</w:t>
            </w:r>
            <w:r w:rsidRPr="00CD26AD">
              <w:rPr>
                <w:rFonts w:ascii="Times New Roman" w:hAnsi="Times New Roman"/>
                <w:b w:val="0"/>
                <w:sz w:val="21"/>
                <w:szCs w:val="21"/>
              </w:rPr>
              <w:t xml:space="preserve"> Líquido, novo capacidade mín. 5.000 litros; bomba de duplo efeito (vácuo para carregar e pressão para descarregar); cardão externo com proteção; rodagem sobre pneus novos; cabeçalho com engate giratório, pé de apoio regulável e móvel; indicador de nível; tanque em chapa de aço carbono, com pintura em esmalte sintético e revestido internamente com tinta epóxi anti ferrugem; tampa de inspeção; mangote flexível para sucção de no mínimo 6 metros; bico aspersor leque; comando da válvula de saída a distancia por varão; Fabricação nacional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E" w:rsidRPr="00CD26AD" w:rsidRDefault="00B504AE" w:rsidP="00204EA1">
            <w:pPr>
              <w:pStyle w:val="Ttulo2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CD26AD">
              <w:rPr>
                <w:rFonts w:ascii="Times New Roman" w:hAnsi="Times New Roman"/>
                <w:b w:val="0"/>
                <w:sz w:val="21"/>
                <w:szCs w:val="21"/>
              </w:rPr>
              <w:t>21.250,00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E" w:rsidRPr="00CD26AD" w:rsidRDefault="00B504AE" w:rsidP="00204EA1">
            <w:pPr>
              <w:pStyle w:val="Ttulo2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CD26AD">
              <w:rPr>
                <w:rFonts w:ascii="Times New Roman" w:hAnsi="Times New Roman"/>
                <w:b w:val="0"/>
                <w:sz w:val="21"/>
                <w:szCs w:val="21"/>
              </w:rPr>
              <w:t>21.250,00</w:t>
            </w:r>
          </w:p>
        </w:tc>
      </w:tr>
    </w:tbl>
    <w:p w:rsidR="00E011CE" w:rsidRDefault="00E011CE" w:rsidP="00E011CE">
      <w:pPr>
        <w:widowControl w:val="0"/>
        <w:jc w:val="both"/>
        <w:rPr>
          <w:rFonts w:ascii="Times New Roman" w:hAnsi="Times New Roman"/>
          <w:snapToGrid w:val="0"/>
          <w:color w:val="000000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D1C87" w:rsidRDefault="00ED1C87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t>O licitante vencedor deverá entregar o equipamento junto a Secretaria Municipal de Agricultura, no prazo de 45 (quarenta e cinco) dias a contar de ordem de compra emitida pela Secretaria Municipal de Agricultura.</w:t>
      </w:r>
    </w:p>
    <w:p w:rsidR="00CD2E05" w:rsidRDefault="00CD2E05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CD2E05" w:rsidRPr="004D1AF8" w:rsidRDefault="00CD2E05" w:rsidP="003F1A7E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presente contrato tem validade até 3</w:t>
      </w:r>
      <w:r w:rsidR="00CB70AF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 xml:space="preserve"> de </w:t>
      </w:r>
      <w:r w:rsidR="00CB70AF">
        <w:rPr>
          <w:rFonts w:ascii="Times New Roman" w:hAnsi="Times New Roman"/>
          <w:sz w:val="21"/>
          <w:szCs w:val="21"/>
        </w:rPr>
        <w:t>dezembro</w:t>
      </w:r>
      <w:r>
        <w:rPr>
          <w:rFonts w:ascii="Times New Roman" w:hAnsi="Times New Roman"/>
          <w:sz w:val="21"/>
          <w:szCs w:val="21"/>
        </w:rPr>
        <w:t xml:space="preserve"> de 201</w:t>
      </w:r>
      <w:r w:rsidR="00CB70AF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D96AC4">
        <w:rPr>
          <w:rFonts w:ascii="Times New Roman" w:hAnsi="Times New Roman"/>
          <w:b w:val="0"/>
          <w:sz w:val="21"/>
          <w:szCs w:val="21"/>
        </w:rPr>
        <w:t xml:space="preserve"> </w:t>
      </w:r>
      <w:r w:rsidR="00CD26AD">
        <w:rPr>
          <w:rFonts w:ascii="Times New Roman" w:hAnsi="Times New Roman"/>
          <w:b w:val="0"/>
          <w:sz w:val="21"/>
          <w:szCs w:val="21"/>
        </w:rPr>
        <w:t>21.250,00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(</w:t>
      </w:r>
      <w:r w:rsidR="00D96AC4">
        <w:rPr>
          <w:rFonts w:ascii="Times New Roman" w:hAnsi="Times New Roman"/>
          <w:b w:val="0"/>
          <w:sz w:val="21"/>
          <w:szCs w:val="21"/>
        </w:rPr>
        <w:t xml:space="preserve">Vinte </w:t>
      </w:r>
      <w:r w:rsidR="00CD26AD">
        <w:rPr>
          <w:rFonts w:ascii="Times New Roman" w:hAnsi="Times New Roman"/>
          <w:b w:val="0"/>
          <w:sz w:val="21"/>
          <w:szCs w:val="21"/>
        </w:rPr>
        <w:t xml:space="preserve">e Um </w:t>
      </w:r>
      <w:r w:rsidR="00D96AC4">
        <w:rPr>
          <w:rFonts w:ascii="Times New Roman" w:hAnsi="Times New Roman"/>
          <w:b w:val="0"/>
          <w:sz w:val="21"/>
          <w:szCs w:val="21"/>
        </w:rPr>
        <w:t xml:space="preserve">Mil </w:t>
      </w:r>
      <w:r w:rsidR="00CD26AD">
        <w:rPr>
          <w:rFonts w:ascii="Times New Roman" w:hAnsi="Times New Roman"/>
          <w:b w:val="0"/>
          <w:sz w:val="21"/>
          <w:szCs w:val="21"/>
        </w:rPr>
        <w:t xml:space="preserve">Duzentos e Cinqüenta </w:t>
      </w:r>
      <w:r w:rsidR="00D96AC4">
        <w:rPr>
          <w:rFonts w:ascii="Times New Roman" w:hAnsi="Times New Roman"/>
          <w:b w:val="0"/>
          <w:sz w:val="21"/>
          <w:szCs w:val="21"/>
        </w:rPr>
        <w:t>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lastRenderedPageBreak/>
        <w:t>CLÁUSULA QUARTA: DO PAGAMENTO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1F769E" w:rsidRPr="000E0541" w:rsidRDefault="00394859" w:rsidP="003F1A7E">
      <w:pPr>
        <w:ind w:firstLine="1701"/>
        <w:jc w:val="both"/>
      </w:pPr>
      <w:r w:rsidRPr="00976305">
        <w:rPr>
          <w:rFonts w:ascii="Times New Roman" w:hAnsi="Times New Roman"/>
          <w:color w:val="000000"/>
          <w:sz w:val="21"/>
          <w:szCs w:val="21"/>
        </w:rPr>
        <w:t xml:space="preserve">O pagamento será efetuado após a entrega do equipamento, em uma única parcela, </w:t>
      </w:r>
      <w:r w:rsidRPr="00876BA6">
        <w:rPr>
          <w:rFonts w:ascii="Times New Roman" w:hAnsi="Times New Roman"/>
          <w:b/>
          <w:color w:val="000000"/>
          <w:sz w:val="21"/>
          <w:szCs w:val="21"/>
        </w:rPr>
        <w:t>mediante a liberação dos recursos pela Caixa Econômica Federal</w:t>
      </w:r>
      <w:r w:rsidRPr="00976305">
        <w:rPr>
          <w:rFonts w:ascii="Times New Roman" w:hAnsi="Times New Roman"/>
          <w:color w:val="000000"/>
          <w:sz w:val="21"/>
          <w:szCs w:val="21"/>
        </w:rPr>
        <w:t>, conforme</w:t>
      </w:r>
      <w:r>
        <w:rPr>
          <w:rFonts w:ascii="Times New Roman" w:hAnsi="Times New Roman"/>
          <w:color w:val="000000"/>
          <w:sz w:val="21"/>
          <w:szCs w:val="21"/>
        </w:rPr>
        <w:t xml:space="preserve"> Contrato de Repasse Nº OGU nº 871128/2018 e Of. nº 6403/18/GIGOV/PF.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seguinte dotação orçamentária:</w:t>
      </w:r>
    </w:p>
    <w:p w:rsidR="00DC1985" w:rsidRPr="004D1AF8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A96FF6" w:rsidRPr="00B849A5" w:rsidTr="00023ED9">
        <w:tc>
          <w:tcPr>
            <w:tcW w:w="1137" w:type="dxa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ÓRGÃO:</w:t>
            </w:r>
          </w:p>
        </w:tc>
        <w:tc>
          <w:tcPr>
            <w:tcW w:w="8358" w:type="dxa"/>
            <w:gridSpan w:val="2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  <w:r w:rsidRPr="00B849A5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Pr="00D02BDC">
              <w:rPr>
                <w:rFonts w:ascii="Times New Roman" w:hAnsi="Times New Roman"/>
                <w:b/>
                <w:sz w:val="21"/>
                <w:szCs w:val="21"/>
              </w:rPr>
              <w:t>SECRETARIA MUNICIPAL DA AGRICULTURA, ABASTECIMENTO E MEIO AMBIENTE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1017</w:t>
            </w:r>
          </w:p>
          <w:p w:rsidR="00A56CB1" w:rsidRDefault="00394859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1215</w:t>
            </w:r>
            <w:r w:rsidR="00A56CB1">
              <w:rPr>
                <w:rFonts w:ascii="Times New Roman" w:hAnsi="Times New Roman"/>
                <w:sz w:val="21"/>
                <w:szCs w:val="21"/>
              </w:rPr>
              <w:t xml:space="preserve"> 4490 52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0001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4490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6126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Ampliação da Patrulha Agrícola.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</w:tc>
      </w:tr>
      <w:tr w:rsidR="00127247" w:rsidRPr="00B849A5" w:rsidTr="0041071A">
        <w:trPr>
          <w:gridAfter w:val="2"/>
          <w:wAfter w:w="8358" w:type="dxa"/>
        </w:trPr>
        <w:tc>
          <w:tcPr>
            <w:tcW w:w="1137" w:type="dxa"/>
          </w:tcPr>
          <w:p w:rsidR="00127247" w:rsidRPr="00B849A5" w:rsidRDefault="00127247" w:rsidP="0041071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lastRenderedPageBreak/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lastRenderedPageBreak/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9C2622">
        <w:rPr>
          <w:rFonts w:ascii="Times New Roman" w:hAnsi="Times New Roman"/>
          <w:b w:val="0"/>
          <w:sz w:val="21"/>
          <w:szCs w:val="21"/>
        </w:rPr>
        <w:t>36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6872F0">
        <w:rPr>
          <w:rFonts w:ascii="Times New Roman" w:hAnsi="Times New Roman"/>
          <w:b w:val="0"/>
          <w:sz w:val="21"/>
          <w:szCs w:val="21"/>
        </w:rPr>
        <w:t>8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o Gestor do contrato é 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Secretári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Municipal de Agricultura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>
        <w:rPr>
          <w:rFonts w:ascii="Times New Roman" w:hAnsi="Times New Roman"/>
          <w:sz w:val="21"/>
          <w:szCs w:val="21"/>
        </w:rPr>
        <w:t>o</w:t>
      </w:r>
      <w:r w:rsidRPr="007276B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Servidor Municipal </w:t>
      </w:r>
      <w:r w:rsidR="003F1A7E">
        <w:rPr>
          <w:rFonts w:ascii="Times New Roman" w:hAnsi="Times New Roman"/>
          <w:sz w:val="21"/>
          <w:szCs w:val="21"/>
        </w:rPr>
        <w:t>Adalberto Zimmer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Pr="00CF6D74" w:rsidRDefault="0012724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 w:rsidR="00127247">
        <w:rPr>
          <w:rFonts w:ascii="Times New Roman" w:hAnsi="Times New Roman"/>
          <w:sz w:val="21"/>
          <w:szCs w:val="21"/>
        </w:rPr>
        <w:t>13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127247">
        <w:rPr>
          <w:rFonts w:ascii="Times New Roman" w:hAnsi="Times New Roman"/>
          <w:sz w:val="21"/>
          <w:szCs w:val="21"/>
        </w:rPr>
        <w:t>fevereiro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127247">
        <w:rPr>
          <w:rFonts w:ascii="Times New Roman" w:hAnsi="Times New Roman"/>
          <w:sz w:val="21"/>
          <w:szCs w:val="21"/>
        </w:rPr>
        <w:t>9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9442F" w:rsidRDefault="0089442F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4D7027" w:rsidRDefault="004D702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Pr="00CF6D74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Pr="00681A9E" w:rsidRDefault="00DC1985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</w:t>
      </w:r>
      <w:r w:rsidR="00127247" w:rsidRPr="00681A9E">
        <w:rPr>
          <w:rFonts w:ascii="Times New Roman" w:hAnsi="Times New Roman"/>
          <w:b/>
          <w:sz w:val="21"/>
          <w:szCs w:val="21"/>
        </w:rPr>
        <w:t xml:space="preserve">    VILMAR KAISER</w:t>
      </w:r>
      <w:r w:rsidR="00127247" w:rsidRPr="00681A9E">
        <w:rPr>
          <w:rFonts w:ascii="Times New Roman" w:hAnsi="Times New Roman"/>
          <w:sz w:val="21"/>
          <w:szCs w:val="21"/>
        </w:rPr>
        <w:t xml:space="preserve">                                                          </w:t>
      </w:r>
      <w:r w:rsidR="004D7027">
        <w:rPr>
          <w:rFonts w:ascii="Times New Roman" w:hAnsi="Times New Roman"/>
          <w:sz w:val="21"/>
          <w:szCs w:val="21"/>
        </w:rPr>
        <w:t xml:space="preserve">       </w:t>
      </w:r>
      <w:r w:rsidR="00127247" w:rsidRPr="00681A9E">
        <w:rPr>
          <w:rFonts w:ascii="Times New Roman" w:hAnsi="Times New Roman"/>
          <w:sz w:val="21"/>
          <w:szCs w:val="21"/>
        </w:rPr>
        <w:t xml:space="preserve"> </w:t>
      </w:r>
      <w:r w:rsidR="004D7027">
        <w:rPr>
          <w:rFonts w:ascii="Times New Roman" w:hAnsi="Times New Roman"/>
          <w:b/>
          <w:sz w:val="21"/>
          <w:szCs w:val="21"/>
        </w:rPr>
        <w:t>ALTAIR FABRO</w:t>
      </w:r>
      <w:r w:rsidR="0089442F" w:rsidRPr="002B53DA">
        <w:rPr>
          <w:rFonts w:ascii="Times New Roman" w:hAnsi="Times New Roman"/>
          <w:sz w:val="21"/>
          <w:szCs w:val="21"/>
        </w:rPr>
        <w:t xml:space="preserve"> </w:t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681A9E">
        <w:rPr>
          <w:rFonts w:ascii="Times New Roman" w:hAnsi="Times New Roman"/>
          <w:sz w:val="21"/>
          <w:szCs w:val="21"/>
        </w:rPr>
        <w:lastRenderedPageBreak/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9C2622" w:rsidRDefault="009C2622" w:rsidP="00127247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9C2622" w:rsidRDefault="009C2622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9C2622" w:rsidSect="002D3BA4">
      <w:headerReference w:type="default" r:id="rId8"/>
      <w:footerReference w:type="default" r:id="rId9"/>
      <w:pgSz w:w="11907" w:h="16840" w:code="9"/>
      <w:pgMar w:top="1985" w:right="567" w:bottom="184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61B" w:rsidRDefault="00C7161B" w:rsidP="00BC6CBC">
      <w:r>
        <w:separator/>
      </w:r>
    </w:p>
  </w:endnote>
  <w:endnote w:type="continuationSeparator" w:id="1">
    <w:p w:rsidR="00C7161B" w:rsidRDefault="00C7161B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61B" w:rsidRDefault="00C7161B" w:rsidP="00BC6CBC">
      <w:r>
        <w:separator/>
      </w:r>
    </w:p>
  </w:footnote>
  <w:footnote w:type="continuationSeparator" w:id="1">
    <w:p w:rsidR="00C7161B" w:rsidRDefault="00C7161B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013E1"/>
    <w:rsid w:val="000233EB"/>
    <w:rsid w:val="00037F7E"/>
    <w:rsid w:val="000416DD"/>
    <w:rsid w:val="00073B1E"/>
    <w:rsid w:val="00080427"/>
    <w:rsid w:val="00086911"/>
    <w:rsid w:val="0009091A"/>
    <w:rsid w:val="000A3B2F"/>
    <w:rsid w:val="000B58C6"/>
    <w:rsid w:val="000C0D40"/>
    <w:rsid w:val="000D20F6"/>
    <w:rsid w:val="000D554E"/>
    <w:rsid w:val="000E027E"/>
    <w:rsid w:val="000E1231"/>
    <w:rsid w:val="000E32FB"/>
    <w:rsid w:val="000E6510"/>
    <w:rsid w:val="00107241"/>
    <w:rsid w:val="00113185"/>
    <w:rsid w:val="00122DD8"/>
    <w:rsid w:val="00127247"/>
    <w:rsid w:val="00132AB3"/>
    <w:rsid w:val="0015557D"/>
    <w:rsid w:val="001818FF"/>
    <w:rsid w:val="001910DF"/>
    <w:rsid w:val="001A26BD"/>
    <w:rsid w:val="001A44BE"/>
    <w:rsid w:val="001A753E"/>
    <w:rsid w:val="001B14E9"/>
    <w:rsid w:val="001B197B"/>
    <w:rsid w:val="001B43DB"/>
    <w:rsid w:val="001B4D2A"/>
    <w:rsid w:val="001E4368"/>
    <w:rsid w:val="001F3239"/>
    <w:rsid w:val="001F769E"/>
    <w:rsid w:val="00213EC9"/>
    <w:rsid w:val="002257CE"/>
    <w:rsid w:val="00225AEC"/>
    <w:rsid w:val="00231D27"/>
    <w:rsid w:val="00233CAA"/>
    <w:rsid w:val="00235870"/>
    <w:rsid w:val="00236366"/>
    <w:rsid w:val="00240E83"/>
    <w:rsid w:val="002528B5"/>
    <w:rsid w:val="0025713C"/>
    <w:rsid w:val="002660D9"/>
    <w:rsid w:val="00267112"/>
    <w:rsid w:val="00273160"/>
    <w:rsid w:val="00274220"/>
    <w:rsid w:val="002877AE"/>
    <w:rsid w:val="002B06E8"/>
    <w:rsid w:val="002B143C"/>
    <w:rsid w:val="002B2EFA"/>
    <w:rsid w:val="002B6A13"/>
    <w:rsid w:val="002D3BA4"/>
    <w:rsid w:val="002E3B23"/>
    <w:rsid w:val="002F541F"/>
    <w:rsid w:val="002F60FA"/>
    <w:rsid w:val="003044CE"/>
    <w:rsid w:val="003162AD"/>
    <w:rsid w:val="003337BF"/>
    <w:rsid w:val="003366F5"/>
    <w:rsid w:val="00342B97"/>
    <w:rsid w:val="00354A48"/>
    <w:rsid w:val="003800C6"/>
    <w:rsid w:val="00382204"/>
    <w:rsid w:val="00383ED7"/>
    <w:rsid w:val="00394859"/>
    <w:rsid w:val="00397BB4"/>
    <w:rsid w:val="003A0CF9"/>
    <w:rsid w:val="003B6052"/>
    <w:rsid w:val="003B75DA"/>
    <w:rsid w:val="003C4E6D"/>
    <w:rsid w:val="003E26FC"/>
    <w:rsid w:val="003E2D84"/>
    <w:rsid w:val="003F1A7E"/>
    <w:rsid w:val="004035F6"/>
    <w:rsid w:val="0041071A"/>
    <w:rsid w:val="00411E98"/>
    <w:rsid w:val="00412C0B"/>
    <w:rsid w:val="0041446A"/>
    <w:rsid w:val="00414D65"/>
    <w:rsid w:val="00445794"/>
    <w:rsid w:val="00466211"/>
    <w:rsid w:val="00467D97"/>
    <w:rsid w:val="004754D4"/>
    <w:rsid w:val="00480155"/>
    <w:rsid w:val="00493DF3"/>
    <w:rsid w:val="004A04EA"/>
    <w:rsid w:val="004A0816"/>
    <w:rsid w:val="004A407D"/>
    <w:rsid w:val="004B2443"/>
    <w:rsid w:val="004C6F50"/>
    <w:rsid w:val="004D7027"/>
    <w:rsid w:val="004F0A78"/>
    <w:rsid w:val="004F3986"/>
    <w:rsid w:val="00504C96"/>
    <w:rsid w:val="00505C85"/>
    <w:rsid w:val="00511332"/>
    <w:rsid w:val="00515B18"/>
    <w:rsid w:val="005161B4"/>
    <w:rsid w:val="00534B8A"/>
    <w:rsid w:val="0055152B"/>
    <w:rsid w:val="00551A92"/>
    <w:rsid w:val="005564EC"/>
    <w:rsid w:val="005702D2"/>
    <w:rsid w:val="00571015"/>
    <w:rsid w:val="00571240"/>
    <w:rsid w:val="0059173E"/>
    <w:rsid w:val="00592E16"/>
    <w:rsid w:val="005A522B"/>
    <w:rsid w:val="005D2856"/>
    <w:rsid w:val="005E59ED"/>
    <w:rsid w:val="005F27D3"/>
    <w:rsid w:val="0060462F"/>
    <w:rsid w:val="00612EF4"/>
    <w:rsid w:val="00614E12"/>
    <w:rsid w:val="00646E36"/>
    <w:rsid w:val="00657B2C"/>
    <w:rsid w:val="006601F7"/>
    <w:rsid w:val="00662A2D"/>
    <w:rsid w:val="00665E1A"/>
    <w:rsid w:val="00671108"/>
    <w:rsid w:val="006872F0"/>
    <w:rsid w:val="0069185C"/>
    <w:rsid w:val="006A51EF"/>
    <w:rsid w:val="006C3B94"/>
    <w:rsid w:val="006E4166"/>
    <w:rsid w:val="006F462B"/>
    <w:rsid w:val="007063FF"/>
    <w:rsid w:val="007167CF"/>
    <w:rsid w:val="007310AE"/>
    <w:rsid w:val="00734041"/>
    <w:rsid w:val="00762011"/>
    <w:rsid w:val="007654C8"/>
    <w:rsid w:val="00767622"/>
    <w:rsid w:val="00774ECC"/>
    <w:rsid w:val="007942FD"/>
    <w:rsid w:val="007A4CCE"/>
    <w:rsid w:val="007B246D"/>
    <w:rsid w:val="007B6A98"/>
    <w:rsid w:val="007C16BD"/>
    <w:rsid w:val="007C3188"/>
    <w:rsid w:val="007C3865"/>
    <w:rsid w:val="007C38E6"/>
    <w:rsid w:val="007C599D"/>
    <w:rsid w:val="007D6618"/>
    <w:rsid w:val="007D69F9"/>
    <w:rsid w:val="007E45FC"/>
    <w:rsid w:val="007E5A48"/>
    <w:rsid w:val="00801EF8"/>
    <w:rsid w:val="008051AD"/>
    <w:rsid w:val="00812B8F"/>
    <w:rsid w:val="00814C82"/>
    <w:rsid w:val="008256CF"/>
    <w:rsid w:val="00836C55"/>
    <w:rsid w:val="008511FC"/>
    <w:rsid w:val="00851212"/>
    <w:rsid w:val="00877FDA"/>
    <w:rsid w:val="0088772E"/>
    <w:rsid w:val="0089442F"/>
    <w:rsid w:val="008A4B75"/>
    <w:rsid w:val="008B328F"/>
    <w:rsid w:val="008B42D3"/>
    <w:rsid w:val="008C218B"/>
    <w:rsid w:val="008C2F2A"/>
    <w:rsid w:val="008C4DD2"/>
    <w:rsid w:val="008C6236"/>
    <w:rsid w:val="008C7790"/>
    <w:rsid w:val="008D5143"/>
    <w:rsid w:val="008D6AE4"/>
    <w:rsid w:val="008E036E"/>
    <w:rsid w:val="008E7093"/>
    <w:rsid w:val="00900E01"/>
    <w:rsid w:val="009077BA"/>
    <w:rsid w:val="00920433"/>
    <w:rsid w:val="00924BE7"/>
    <w:rsid w:val="00944DDC"/>
    <w:rsid w:val="00945887"/>
    <w:rsid w:val="009533D9"/>
    <w:rsid w:val="00953520"/>
    <w:rsid w:val="00955607"/>
    <w:rsid w:val="00960366"/>
    <w:rsid w:val="00970CC6"/>
    <w:rsid w:val="00981D7E"/>
    <w:rsid w:val="009820E5"/>
    <w:rsid w:val="00985232"/>
    <w:rsid w:val="00987629"/>
    <w:rsid w:val="009903B6"/>
    <w:rsid w:val="00990B24"/>
    <w:rsid w:val="00993C53"/>
    <w:rsid w:val="00993D6A"/>
    <w:rsid w:val="009B1E7E"/>
    <w:rsid w:val="009B2FFB"/>
    <w:rsid w:val="009C2622"/>
    <w:rsid w:val="009C39E5"/>
    <w:rsid w:val="009C736C"/>
    <w:rsid w:val="009D0357"/>
    <w:rsid w:val="009D3617"/>
    <w:rsid w:val="009D3D28"/>
    <w:rsid w:val="009D7E10"/>
    <w:rsid w:val="009E4030"/>
    <w:rsid w:val="009E41AA"/>
    <w:rsid w:val="009F28E6"/>
    <w:rsid w:val="009F4701"/>
    <w:rsid w:val="00A078FD"/>
    <w:rsid w:val="00A126CC"/>
    <w:rsid w:val="00A12771"/>
    <w:rsid w:val="00A13667"/>
    <w:rsid w:val="00A13975"/>
    <w:rsid w:val="00A15306"/>
    <w:rsid w:val="00A17F32"/>
    <w:rsid w:val="00A255ED"/>
    <w:rsid w:val="00A36829"/>
    <w:rsid w:val="00A433AB"/>
    <w:rsid w:val="00A56CB1"/>
    <w:rsid w:val="00A83D4B"/>
    <w:rsid w:val="00A84031"/>
    <w:rsid w:val="00A84D94"/>
    <w:rsid w:val="00A876AD"/>
    <w:rsid w:val="00A96FF6"/>
    <w:rsid w:val="00AA5D53"/>
    <w:rsid w:val="00AB16F5"/>
    <w:rsid w:val="00AB22C9"/>
    <w:rsid w:val="00AD03A7"/>
    <w:rsid w:val="00AE6897"/>
    <w:rsid w:val="00AF0AC3"/>
    <w:rsid w:val="00B014AA"/>
    <w:rsid w:val="00B0587A"/>
    <w:rsid w:val="00B3524C"/>
    <w:rsid w:val="00B504AE"/>
    <w:rsid w:val="00B53825"/>
    <w:rsid w:val="00B60EA6"/>
    <w:rsid w:val="00B62CF7"/>
    <w:rsid w:val="00B72671"/>
    <w:rsid w:val="00B750A7"/>
    <w:rsid w:val="00B751D3"/>
    <w:rsid w:val="00B92A75"/>
    <w:rsid w:val="00B953A0"/>
    <w:rsid w:val="00B95ABB"/>
    <w:rsid w:val="00BB378E"/>
    <w:rsid w:val="00BC126E"/>
    <w:rsid w:val="00BC6CBC"/>
    <w:rsid w:val="00BD4495"/>
    <w:rsid w:val="00BD6508"/>
    <w:rsid w:val="00BE3AD3"/>
    <w:rsid w:val="00BF5D56"/>
    <w:rsid w:val="00C005A6"/>
    <w:rsid w:val="00C15978"/>
    <w:rsid w:val="00C236C3"/>
    <w:rsid w:val="00C50A78"/>
    <w:rsid w:val="00C51BB9"/>
    <w:rsid w:val="00C62EFB"/>
    <w:rsid w:val="00C7161B"/>
    <w:rsid w:val="00C75AE7"/>
    <w:rsid w:val="00C77E47"/>
    <w:rsid w:val="00C8145D"/>
    <w:rsid w:val="00C8355E"/>
    <w:rsid w:val="00C84CB2"/>
    <w:rsid w:val="00C95F03"/>
    <w:rsid w:val="00CA072E"/>
    <w:rsid w:val="00CA4AA5"/>
    <w:rsid w:val="00CB0929"/>
    <w:rsid w:val="00CB1FE0"/>
    <w:rsid w:val="00CB70AF"/>
    <w:rsid w:val="00CC4C3C"/>
    <w:rsid w:val="00CC58E3"/>
    <w:rsid w:val="00CC7FEB"/>
    <w:rsid w:val="00CD26AD"/>
    <w:rsid w:val="00CD2E05"/>
    <w:rsid w:val="00CE4B29"/>
    <w:rsid w:val="00CF2E66"/>
    <w:rsid w:val="00D03395"/>
    <w:rsid w:val="00D04430"/>
    <w:rsid w:val="00D10FDA"/>
    <w:rsid w:val="00D235D4"/>
    <w:rsid w:val="00D23A4F"/>
    <w:rsid w:val="00D46FF5"/>
    <w:rsid w:val="00D62118"/>
    <w:rsid w:val="00D65A55"/>
    <w:rsid w:val="00D65B71"/>
    <w:rsid w:val="00D65BC1"/>
    <w:rsid w:val="00D73565"/>
    <w:rsid w:val="00D8579C"/>
    <w:rsid w:val="00D90F8E"/>
    <w:rsid w:val="00D96AC4"/>
    <w:rsid w:val="00DA1F95"/>
    <w:rsid w:val="00DA5142"/>
    <w:rsid w:val="00DC1985"/>
    <w:rsid w:val="00DD7E5D"/>
    <w:rsid w:val="00DE0F71"/>
    <w:rsid w:val="00DE4F85"/>
    <w:rsid w:val="00DE5B63"/>
    <w:rsid w:val="00DF0E65"/>
    <w:rsid w:val="00E011CE"/>
    <w:rsid w:val="00E05BA9"/>
    <w:rsid w:val="00E11F78"/>
    <w:rsid w:val="00E135AA"/>
    <w:rsid w:val="00E17808"/>
    <w:rsid w:val="00E270B7"/>
    <w:rsid w:val="00E33E68"/>
    <w:rsid w:val="00E4047F"/>
    <w:rsid w:val="00E41AF9"/>
    <w:rsid w:val="00E423FD"/>
    <w:rsid w:val="00E443D1"/>
    <w:rsid w:val="00E718AC"/>
    <w:rsid w:val="00E82091"/>
    <w:rsid w:val="00E82DD5"/>
    <w:rsid w:val="00E85B01"/>
    <w:rsid w:val="00EB48FB"/>
    <w:rsid w:val="00EC6BC1"/>
    <w:rsid w:val="00EC7762"/>
    <w:rsid w:val="00ED1C87"/>
    <w:rsid w:val="00ED2CEC"/>
    <w:rsid w:val="00ED4684"/>
    <w:rsid w:val="00ED6CD8"/>
    <w:rsid w:val="00EE264B"/>
    <w:rsid w:val="00EF4EEB"/>
    <w:rsid w:val="00F02BC8"/>
    <w:rsid w:val="00F1082A"/>
    <w:rsid w:val="00F1674E"/>
    <w:rsid w:val="00F24BE6"/>
    <w:rsid w:val="00F27010"/>
    <w:rsid w:val="00F31EFE"/>
    <w:rsid w:val="00F333AB"/>
    <w:rsid w:val="00F35EAD"/>
    <w:rsid w:val="00F35F28"/>
    <w:rsid w:val="00F37821"/>
    <w:rsid w:val="00F54CEF"/>
    <w:rsid w:val="00F654C6"/>
    <w:rsid w:val="00F70D07"/>
    <w:rsid w:val="00F86FB2"/>
    <w:rsid w:val="00F93002"/>
    <w:rsid w:val="00FA144C"/>
    <w:rsid w:val="00FA32ED"/>
    <w:rsid w:val="00FA3CB6"/>
    <w:rsid w:val="00FA640D"/>
    <w:rsid w:val="00FB5E87"/>
    <w:rsid w:val="00FD3E35"/>
    <w:rsid w:val="00FE5DE9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1460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Usuario;LAURO ECKERLEBEN</dc:creator>
  <cp:lastModifiedBy>USUARIO</cp:lastModifiedBy>
  <cp:revision>7</cp:revision>
  <cp:lastPrinted>2013-06-21T11:02:00Z</cp:lastPrinted>
  <dcterms:created xsi:type="dcterms:W3CDTF">2019-02-13T14:58:00Z</dcterms:created>
  <dcterms:modified xsi:type="dcterms:W3CDTF">2019-02-14T11:44:00Z</dcterms:modified>
</cp:coreProperties>
</file>